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8A794D">
        <w:rPr>
          <w:b/>
          <w:sz w:val="24"/>
          <w:lang w:val="fr-FR"/>
        </w:rPr>
        <w:t xml:space="preserve">Audio </w:t>
      </w:r>
      <w:r w:rsidR="00D45627">
        <w:rPr>
          <w:b/>
          <w:sz w:val="24"/>
          <w:lang w:val="fr-FR"/>
        </w:rPr>
        <w:t xml:space="preserve">SWG </w:t>
      </w:r>
      <w:r w:rsidR="00C21AF4">
        <w:rPr>
          <w:b/>
          <w:sz w:val="24"/>
          <w:lang w:val="fr-FR"/>
        </w:rPr>
        <w:t>Co-Chairs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07959A5B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A794D">
        <w:rPr>
          <w:b/>
          <w:sz w:val="24"/>
          <w:lang w:val="fr-FR"/>
        </w:rPr>
        <w:t>Audio</w:t>
      </w:r>
      <w:r w:rsidR="008B6DA8">
        <w:rPr>
          <w:b/>
          <w:sz w:val="24"/>
          <w:lang w:val="fr-FR"/>
        </w:rPr>
        <w:t xml:space="preserve"> SWG Agenda</w:t>
      </w:r>
    </w:p>
    <w:p w14:paraId="114F4790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6F9BA4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FB2B5BF" w14:textId="77777777" w:rsidR="00493BCC" w:rsidRDefault="006A58B1" w:rsidP="00493BCC">
      <w:r>
        <w:t xml:space="preserve">This document </w:t>
      </w:r>
      <w:r w:rsidR="001E22DF">
        <w:t xml:space="preserve">provides the agenda items and allocation of documents for the </w:t>
      </w:r>
      <w:r w:rsidR="00080908">
        <w:t>Audio</w:t>
      </w:r>
      <w:r w:rsidR="001E22DF">
        <w:t xml:space="preserve"> SWG sessions.</w:t>
      </w:r>
    </w:p>
    <w:p w14:paraId="05F3520F" w14:textId="77777777" w:rsidR="006526A8" w:rsidRPr="001F5470" w:rsidRDefault="006526A8" w:rsidP="00493BCC"/>
    <w:p w14:paraId="629FABB1" w14:textId="77777777" w:rsidR="00D973F7" w:rsidRDefault="006526A8" w:rsidP="002E65F8">
      <w:pPr>
        <w:pStyle w:val="Heading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228A7F84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5"/>
        <w:gridCol w:w="3177"/>
        <w:gridCol w:w="3736"/>
        <w:gridCol w:w="1857"/>
      </w:tblGrid>
      <w:tr w:rsidR="00D56C6A" w:rsidRPr="001624E1" w14:paraId="056C47BD" w14:textId="77777777" w:rsidTr="003060FD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364AB91B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6BAC0597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Audio</w:t>
            </w:r>
            <w:r w:rsidRPr="001624E1">
              <w:rPr>
                <w:rFonts w:cs="Arial"/>
                <w:bCs/>
                <w:color w:val="000000"/>
                <w:sz w:val="20"/>
              </w:rPr>
              <w:t xml:space="preserve"> SWG</w:t>
            </w:r>
          </w:p>
        </w:tc>
        <w:tc>
          <w:tcPr>
            <w:tcW w:w="1917" w:type="pct"/>
          </w:tcPr>
          <w:p w14:paraId="415F6851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0431CC03" w14:textId="77777777" w:rsidR="00D56C6A" w:rsidRPr="001624E1" w:rsidRDefault="00D56C6A" w:rsidP="003060FD">
            <w:pPr>
              <w:pStyle w:val="Heading"/>
              <w:tabs>
                <w:tab w:val="left" w:pos="7200"/>
              </w:tabs>
              <w:spacing w:after="40" w:line="240" w:lineRule="auto"/>
              <w:ind w:left="0" w:right="57" w:firstLine="0"/>
              <w:rPr>
                <w:rFonts w:cs="Arial"/>
                <w:bCs/>
                <w:color w:val="000000"/>
                <w:sz w:val="20"/>
              </w:rPr>
            </w:pPr>
            <w:r w:rsidRPr="00D56C6A">
              <w:rPr>
                <w:rFonts w:cs="Arial"/>
                <w:bCs/>
                <w:color w:val="000000"/>
                <w:sz w:val="20"/>
              </w:rPr>
              <w:t>Slots when Tdocs in this block will be handled</w:t>
            </w:r>
          </w:p>
        </w:tc>
      </w:tr>
      <w:tr w:rsidR="00D56C6A" w:rsidRPr="001624E1" w14:paraId="769619C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608DD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3D23682E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pening of the session</w:t>
            </w:r>
          </w:p>
        </w:tc>
        <w:tc>
          <w:tcPr>
            <w:tcW w:w="1917" w:type="pct"/>
          </w:tcPr>
          <w:p w14:paraId="12606E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18790A8A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14:paraId="0C0B22F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7768230F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115FE24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1917" w:type="pct"/>
          </w:tcPr>
          <w:p w14:paraId="73C3A97B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3449BE02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:rsidRPr="0072538A" w14:paraId="20DB3F3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24998E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C7BA5B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1917" w:type="pct"/>
          </w:tcPr>
          <w:p w14:paraId="2E91487B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  <w:tc>
          <w:tcPr>
            <w:tcW w:w="953" w:type="pct"/>
          </w:tcPr>
          <w:p w14:paraId="169658D9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</w:tr>
      <w:tr w:rsidR="00D56C6A" w:rsidRPr="003A5EE8" w14:paraId="6BF1B48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16151EA3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43451E25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  <w:tc>
          <w:tcPr>
            <w:tcW w:w="1917" w:type="pct"/>
          </w:tcPr>
          <w:p w14:paraId="4DA23D7E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641DF29F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D56C6A" w:rsidRPr="006B33B0" w14:paraId="06374877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2A74EB3" w14:textId="77777777" w:rsidR="00D56C6A" w:rsidRPr="00206A63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782F095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  <w:tc>
          <w:tcPr>
            <w:tcW w:w="1917" w:type="pct"/>
          </w:tcPr>
          <w:p w14:paraId="55546FE0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2354C5DC" w14:textId="77777777" w:rsidR="00363555" w:rsidRPr="006B33B0" w:rsidRDefault="00363555" w:rsidP="0036355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2A7DDB5F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1E3B1E8" w14:textId="77777777" w:rsidR="00D56C6A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72CDF5B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  <w:tc>
          <w:tcPr>
            <w:tcW w:w="1917" w:type="pct"/>
          </w:tcPr>
          <w:p w14:paraId="3F818A3D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67A11A61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457ADCA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955A713" w14:textId="77777777" w:rsidR="00D56C6A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5F75C65" w14:textId="77777777" w:rsidR="00D56C6A" w:rsidRPr="00206A63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1DA05607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B10FB06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683AE08E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570242D" w14:textId="77777777" w:rsidR="00D56C6A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0A289197" w14:textId="77777777" w:rsidR="00D56C6A" w:rsidRPr="001624E1" w:rsidRDefault="007F6975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FS_DaCED (Feasibility Study on Diverse audio Capturing system for End-user Devices)</w:t>
            </w:r>
          </w:p>
        </w:tc>
        <w:tc>
          <w:tcPr>
            <w:tcW w:w="1917" w:type="pct"/>
          </w:tcPr>
          <w:p w14:paraId="51660D05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530E5760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06CAA421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5C589E5" w14:textId="77777777" w:rsidR="00D56C6A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7647D5A7" w14:textId="77777777" w:rsidR="00D56C6A" w:rsidRPr="001249B0" w:rsidRDefault="00D56C6A" w:rsidP="00B24A2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  <w:tc>
          <w:tcPr>
            <w:tcW w:w="1917" w:type="pct"/>
          </w:tcPr>
          <w:p w14:paraId="3CDC621A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DAC51CA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7246AFA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27072F47" w14:textId="77777777" w:rsidR="00D56C6A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9AD6D7D" w14:textId="77777777" w:rsidR="00D56C6A" w:rsidRPr="00F803A0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  <w:tc>
          <w:tcPr>
            <w:tcW w:w="1917" w:type="pct"/>
          </w:tcPr>
          <w:p w14:paraId="6D4E452D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EC0B758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144992B3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CCE00F9" w14:textId="77777777" w:rsidR="00D56C6A" w:rsidRPr="00206A63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6081FCF" w14:textId="77777777" w:rsidR="00D56C6A" w:rsidRPr="00206A63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1917" w:type="pct"/>
          </w:tcPr>
          <w:p w14:paraId="20B90964" w14:textId="77777777" w:rsidR="00D56C6A" w:rsidRPr="000E3DA6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75A9F5DA" w14:textId="77777777" w:rsidR="00D56C6A" w:rsidRPr="000E3DA6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</w:tbl>
    <w:p w14:paraId="658DA315" w14:textId="77777777" w:rsidR="00D973F7" w:rsidRPr="00411EE6" w:rsidRDefault="00D973F7" w:rsidP="00D973F7">
      <w:pPr>
        <w:numPr>
          <w:ilvl w:val="12"/>
          <w:numId w:val="0"/>
        </w:numPr>
      </w:pPr>
    </w:p>
    <w:p w14:paraId="05B65677" w14:textId="77777777" w:rsidR="004E2D7E" w:rsidRDefault="00FA2F17" w:rsidP="00C91281">
      <w:r>
        <w:t>n – noted</w:t>
      </w:r>
    </w:p>
    <w:p w14:paraId="3F1FD40B" w14:textId="77777777" w:rsidR="00FA2F17" w:rsidRDefault="00FA2F17" w:rsidP="00C91281">
      <w:r>
        <w:t>a – agreed</w:t>
      </w:r>
    </w:p>
    <w:p w14:paraId="43168868" w14:textId="77777777" w:rsidR="00FA2F17" w:rsidRDefault="00FA2F17" w:rsidP="00C91281">
      <w:r>
        <w:t>p – parked</w:t>
      </w:r>
    </w:p>
    <w:p w14:paraId="527BD286" w14:textId="77777777" w:rsidR="00FA2F17" w:rsidRDefault="00FA2F17" w:rsidP="00C91281">
      <w:r>
        <w:lastRenderedPageBreak/>
        <w:t xml:space="preserve">pp </w:t>
      </w:r>
      <w:r w:rsidR="00C23B96">
        <w:t>–</w:t>
      </w:r>
      <w:r>
        <w:t xml:space="preserve"> postponed</w:t>
      </w:r>
    </w:p>
    <w:p w14:paraId="7348493A" w14:textId="77777777" w:rsidR="00C23B96" w:rsidRDefault="008551D3" w:rsidP="00C91281">
      <w:r>
        <w:t>r – revised</w:t>
      </w:r>
    </w:p>
    <w:p w14:paraId="372E1B26" w14:textId="77777777" w:rsidR="008551D3" w:rsidRDefault="00BF6CBA" w:rsidP="00C91281">
      <w:r>
        <w:t>r</w:t>
      </w:r>
      <w:r w:rsidR="00B00584">
        <w:t>p</w:t>
      </w:r>
      <w:r>
        <w:t xml:space="preserve"> – replied</w:t>
      </w:r>
    </w:p>
    <w:p w14:paraId="7ED45BFD" w14:textId="77777777" w:rsidR="00E64055" w:rsidRDefault="00E64055" w:rsidP="00C91281">
      <w:r>
        <w:t>m – missing</w:t>
      </w:r>
    </w:p>
    <w:p w14:paraId="33D9FB49" w14:textId="77777777" w:rsidR="00301CFA" w:rsidRDefault="00301CFA" w:rsidP="00BC0440"/>
    <w:p w14:paraId="4C89FB75" w14:textId="77777777" w:rsidR="00BC0440" w:rsidRPr="00486DE6" w:rsidRDefault="00BC0440" w:rsidP="00BC0440">
      <w:pPr>
        <w:rPr>
          <w:sz w:val="22"/>
          <w:szCs w:val="22"/>
        </w:rPr>
      </w:pPr>
    </w:p>
    <w:sectPr w:rsidR="00BC0440" w:rsidRPr="00486DE6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FCC" w14:textId="77777777" w:rsidR="00001379" w:rsidRDefault="00001379" w:rsidP="001F13C6">
      <w:pPr>
        <w:pStyle w:val="WBtabletxt"/>
      </w:pPr>
      <w:r>
        <w:separator/>
      </w:r>
    </w:p>
  </w:endnote>
  <w:endnote w:type="continuationSeparator" w:id="0">
    <w:p w14:paraId="1D8A13E9" w14:textId="77777777" w:rsidR="00001379" w:rsidRDefault="00001379" w:rsidP="001F13C6">
      <w:pPr>
        <w:pStyle w:val="WBtabletxt"/>
      </w:pPr>
      <w:r>
        <w:continuationSeparator/>
      </w:r>
    </w:p>
  </w:endnote>
  <w:endnote w:type="continuationNotice" w:id="1">
    <w:p w14:paraId="5F919645" w14:textId="77777777" w:rsidR="00001379" w:rsidRDefault="00001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50C6C" w14:textId="77777777" w:rsidR="00D20F63" w:rsidRDefault="00D20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90ED" w14:textId="77777777" w:rsidR="00D20F63" w:rsidRDefault="00D20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8C78" w14:textId="77777777" w:rsidR="00001379" w:rsidRDefault="00001379" w:rsidP="001F13C6">
      <w:pPr>
        <w:pStyle w:val="WBtabletxt"/>
      </w:pPr>
      <w:r>
        <w:separator/>
      </w:r>
    </w:p>
  </w:footnote>
  <w:footnote w:type="continuationSeparator" w:id="0">
    <w:p w14:paraId="52DBC013" w14:textId="77777777" w:rsidR="00001379" w:rsidRDefault="00001379" w:rsidP="001F13C6">
      <w:pPr>
        <w:pStyle w:val="WBtabletxt"/>
      </w:pPr>
      <w:r>
        <w:continuationSeparator/>
      </w:r>
    </w:p>
  </w:footnote>
  <w:footnote w:type="continuationNotice" w:id="1">
    <w:p w14:paraId="4FEEB08E" w14:textId="77777777" w:rsidR="00001379" w:rsidRDefault="00001379">
      <w:pPr>
        <w:spacing w:after="0" w:line="240" w:lineRule="auto"/>
      </w:pPr>
    </w:p>
  </w:footnote>
  <w:footnote w:id="2">
    <w:p w14:paraId="783366BF" w14:textId="77777777" w:rsidR="00840693" w:rsidRDefault="00B620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93473E" w:rsidRPr="00115E9B">
          <w:rPr>
            <w:rStyle w:val="Hyperlink"/>
            <w:lang w:val="en-US"/>
          </w:rPr>
          <w:t>ivarga@qti.qualcomm.com</w:t>
        </w:r>
      </w:hyperlink>
      <w:r w:rsidR="00BF4EAB">
        <w:rPr>
          <w:lang w:val="en-US"/>
        </w:rPr>
        <w:t>;</w:t>
      </w:r>
      <w:r w:rsidR="00071178">
        <w:rPr>
          <w:lang w:val="en-US"/>
        </w:rPr>
        <w:t xml:space="preserve"> </w:t>
      </w:r>
      <w:r w:rsidR="0093473E">
        <w:rPr>
          <w:lang w:val="en-US"/>
        </w:rPr>
        <w:t>Stephane Ragot</w:t>
      </w:r>
      <w:r w:rsidR="00071178">
        <w:rPr>
          <w:lang w:val="en-US"/>
        </w:rPr>
        <w:t xml:space="preserve">, Email: </w:t>
      </w:r>
      <w:hyperlink r:id="rId2" w:history="1">
        <w:r w:rsidR="00B12FB7" w:rsidRPr="00EB4A91">
          <w:rPr>
            <w:rStyle w:val="Hyperlink"/>
            <w:lang w:val="en-US"/>
          </w:rPr>
          <w:t>stephane.ragot@orange.com</w:t>
        </w:r>
      </w:hyperlink>
    </w:p>
    <w:p w14:paraId="66F9B7B4" w14:textId="77777777" w:rsidR="00B12FB7" w:rsidRPr="001E22DF" w:rsidRDefault="00B12FB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5B11" w14:textId="77777777" w:rsidR="00D20F63" w:rsidRDefault="00D20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768" w14:textId="77777777" w:rsidR="001445FE" w:rsidRPr="003D3707" w:rsidRDefault="00B620F9" w:rsidP="00BF5B8A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 xml:space="preserve">3GPP </w:t>
    </w:r>
    <w:r w:rsidR="004E18C8" w:rsidRPr="000223A2">
      <w:rPr>
        <w:rFonts w:cs="Arial"/>
        <w:b/>
        <w:iCs/>
        <w:sz w:val="24"/>
        <w:szCs w:val="24"/>
        <w:lang w:val="en-US"/>
      </w:rPr>
      <w:t xml:space="preserve">TSG SA WG4 </w:t>
    </w:r>
    <w:r w:rsidRPr="003D3707">
      <w:rPr>
        <w:rFonts w:cs="Arial"/>
        <w:b/>
        <w:bCs/>
        <w:sz w:val="24"/>
        <w:szCs w:val="24"/>
        <w:lang w:val="sv-SE"/>
      </w:rPr>
      <w:t>#1</w:t>
    </w:r>
    <w:r w:rsidR="0091017C" w:rsidRPr="003D3707">
      <w:rPr>
        <w:rFonts w:cs="Arial"/>
        <w:b/>
        <w:bCs/>
        <w:sz w:val="24"/>
        <w:szCs w:val="24"/>
        <w:lang w:val="sv-SE"/>
      </w:rPr>
      <w:t>2</w:t>
    </w:r>
    <w:r w:rsidR="0007078F">
      <w:rPr>
        <w:rFonts w:cs="Arial"/>
        <w:b/>
        <w:bCs/>
        <w:sz w:val="24"/>
        <w:szCs w:val="24"/>
        <w:lang w:val="sv-SE"/>
      </w:rPr>
      <w:t>2</w:t>
    </w:r>
    <w:r w:rsidR="00E41495">
      <w:rPr>
        <w:rFonts w:cs="Arial"/>
        <w:b/>
        <w:bCs/>
        <w:sz w:val="24"/>
        <w:szCs w:val="24"/>
        <w:lang w:val="sv-SE"/>
      </w:rPr>
      <w:t xml:space="preserve"> M</w:t>
    </w:r>
    <w:r w:rsidRPr="003D3707">
      <w:rPr>
        <w:rFonts w:cs="Arial"/>
        <w:b/>
        <w:bCs/>
        <w:sz w:val="24"/>
        <w:szCs w:val="24"/>
        <w:lang w:val="sv-SE"/>
      </w:rPr>
      <w:t>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>Tdoc S4 (2</w:t>
    </w:r>
    <w:r w:rsidR="0007078F">
      <w:rPr>
        <w:rFonts w:cs="Arial"/>
        <w:b/>
        <w:bCs/>
        <w:i/>
        <w:sz w:val="28"/>
        <w:szCs w:val="28"/>
        <w:lang w:val="sv-SE"/>
      </w:rPr>
      <w:t>3</w:t>
    </w:r>
    <w:r w:rsidRPr="003D3707">
      <w:rPr>
        <w:rFonts w:cs="Arial"/>
        <w:b/>
        <w:bCs/>
        <w:i/>
        <w:color w:val="000000"/>
        <w:sz w:val="28"/>
        <w:szCs w:val="28"/>
        <w:lang w:val="sv-SE"/>
      </w:rPr>
      <w:t>)</w:t>
    </w:r>
    <w:r w:rsidR="00D20F63">
      <w:rPr>
        <w:rFonts w:cs="Arial"/>
        <w:b/>
        <w:bCs/>
        <w:i/>
        <w:color w:val="000000"/>
        <w:sz w:val="28"/>
        <w:szCs w:val="28"/>
        <w:lang w:val="sv-SE"/>
      </w:rPr>
      <w:t>0030</w:t>
    </w:r>
  </w:p>
  <w:p w14:paraId="6D7D8018" w14:textId="6EFD77F9" w:rsidR="00B620F9" w:rsidRPr="003D3707" w:rsidRDefault="0007078F" w:rsidP="00EE3006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24</w:t>
    </w:r>
    <w:r w:rsidR="008A794D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February</w:t>
    </w:r>
    <w:r w:rsidR="00313C38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>202</w:t>
    </w:r>
    <w:bookmarkStart w:id="0" w:name="_Hlk118734868"/>
    <w:r w:rsidR="00207C3D">
      <w:rPr>
        <w:rFonts w:eastAsia="Times New Roman" w:cs="Arial"/>
        <w:b/>
        <w:bCs/>
        <w:sz w:val="24"/>
        <w:szCs w:val="24"/>
        <w:lang w:val="en-US" w:eastAsia="zh-CN"/>
      </w:rPr>
      <w:t>3</w:t>
    </w:r>
    <w:r w:rsidR="003D3707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, </w:t>
    </w:r>
    <w:bookmarkEnd w:id="0"/>
    <w:r w:rsidR="00996947">
      <w:rPr>
        <w:rFonts w:eastAsia="Times New Roman" w:cs="Arial"/>
        <w:b/>
        <w:bCs/>
        <w:sz w:val="24"/>
        <w:szCs w:val="24"/>
        <w:lang w:val="en-US" w:eastAsia="zh-CN"/>
      </w:rPr>
      <w:t>Athens</w:t>
    </w:r>
  </w:p>
  <w:p w14:paraId="02A80538" w14:textId="77777777" w:rsidR="00B620F9" w:rsidRPr="00EC4BF2" w:rsidRDefault="00B620F9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407"/>
    <w:rsid w:val="001929D5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151"/>
    <w:rsid w:val="004315D6"/>
    <w:rsid w:val="00431CE7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41454"/>
    <w:rsid w:val="007418DC"/>
    <w:rsid w:val="00750999"/>
    <w:rsid w:val="007522B8"/>
    <w:rsid w:val="0076051B"/>
    <w:rsid w:val="00761881"/>
    <w:rsid w:val="007623EE"/>
    <w:rsid w:val="00762F74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4363"/>
    <w:rsid w:val="008F578B"/>
    <w:rsid w:val="008F5846"/>
    <w:rsid w:val="008F6720"/>
    <w:rsid w:val="008F6BC2"/>
    <w:rsid w:val="008F6EB9"/>
    <w:rsid w:val="008F7212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tephane.ragot@orange.com" TargetMode="External"/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948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2023-02-06T11:26:00Z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